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黑体" w:hAnsi="黑体" w:eastAsia="黑体"/>
          <w:b/>
          <w:sz w:val="24"/>
          <w:szCs w:val="24"/>
        </w:rPr>
      </w:pPr>
      <w:r>
        <w:rPr>
          <w:rFonts w:hint="eastAsia" w:ascii="黑体" w:hAnsi="黑体" w:eastAsia="黑体"/>
          <w:b/>
          <w:sz w:val="24"/>
          <w:szCs w:val="24"/>
        </w:rPr>
        <w:t>附件一</w:t>
      </w:r>
    </w:p>
    <w:p>
      <w:pPr>
        <w:jc w:val="center"/>
        <w:rPr>
          <w:rFonts w:ascii="黑体" w:hAnsi="黑体" w:eastAsia="黑体"/>
          <w:b/>
          <w:sz w:val="36"/>
          <w:szCs w:val="36"/>
        </w:rPr>
      </w:pPr>
      <w:bookmarkStart w:id="0" w:name="OLE_LINK1"/>
      <w:r>
        <w:rPr>
          <w:rFonts w:hint="eastAsia" w:ascii="黑体" w:hAnsi="黑体" w:eastAsia="黑体"/>
          <w:b/>
          <w:sz w:val="36"/>
          <w:szCs w:val="36"/>
        </w:rPr>
        <w:t>台州市公交场站置业有限公司东平路</w:t>
      </w:r>
      <w:r>
        <w:rPr>
          <w:rFonts w:ascii="黑体" w:hAnsi="黑体" w:eastAsia="黑体"/>
          <w:b/>
          <w:sz w:val="36"/>
          <w:szCs w:val="36"/>
        </w:rPr>
        <w:t>TOD场站项目</w:t>
      </w:r>
    </w:p>
    <w:p>
      <w:pPr>
        <w:jc w:val="center"/>
        <w:rPr>
          <w:rFonts w:ascii="黑体" w:hAnsi="黑体" w:eastAsia="黑体"/>
          <w:b/>
          <w:sz w:val="36"/>
          <w:szCs w:val="36"/>
        </w:rPr>
      </w:pPr>
      <w:r>
        <w:rPr>
          <w:rFonts w:hint="eastAsia" w:ascii="黑体" w:hAnsi="黑体" w:eastAsia="黑体"/>
          <w:b/>
          <w:sz w:val="36"/>
          <w:szCs w:val="36"/>
        </w:rPr>
        <w:t>无线通信室内覆盖系统工程</w:t>
      </w:r>
    </w:p>
    <w:p>
      <w:pPr>
        <w:pStyle w:val="2"/>
        <w:spacing w:line="360" w:lineRule="auto"/>
        <w:jc w:val="center"/>
        <w:rPr>
          <w:rFonts w:ascii="新宋体" w:hAnsi="新宋体" w:eastAsia="新宋体" w:cs="新宋体"/>
          <w:b/>
          <w:sz w:val="40"/>
          <w:szCs w:val="40"/>
        </w:rPr>
      </w:pPr>
      <w:r>
        <w:rPr>
          <w:rFonts w:hint="eastAsia" w:ascii="新宋体" w:hAnsi="新宋体" w:eastAsia="新宋体" w:cs="新宋体"/>
          <w:b/>
          <w:sz w:val="40"/>
          <w:szCs w:val="40"/>
        </w:rPr>
        <w:t>报价</w:t>
      </w:r>
      <w:bookmarkStart w:id="1" w:name="_GoBack"/>
      <w:bookmarkEnd w:id="1"/>
      <w:r>
        <w:rPr>
          <w:rFonts w:hint="eastAsia" w:ascii="新宋体" w:hAnsi="新宋体" w:eastAsia="新宋体" w:cs="新宋体"/>
          <w:b/>
          <w:sz w:val="40"/>
          <w:szCs w:val="40"/>
        </w:rPr>
        <w:t>函</w:t>
      </w:r>
    </w:p>
    <w:bookmarkEnd w:id="0"/>
    <w:p>
      <w:pPr>
        <w:pStyle w:val="2"/>
        <w:spacing w:line="460" w:lineRule="exact"/>
        <w:jc w:val="center"/>
        <w:rPr>
          <w:rFonts w:ascii="新宋体" w:hAnsi="新宋体" w:eastAsia="新宋体" w:cs="新宋体"/>
          <w:b/>
          <w:sz w:val="28"/>
          <w:szCs w:val="28"/>
        </w:rPr>
      </w:pPr>
    </w:p>
    <w:p>
      <w:pPr>
        <w:pStyle w:val="2"/>
        <w:spacing w:line="360" w:lineRule="auto"/>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（建设单位）：</w:t>
      </w:r>
    </w:p>
    <w:p>
      <w:pPr>
        <w:pStyle w:val="2"/>
        <w:spacing w:line="360" w:lineRule="auto"/>
        <w:ind w:firstLine="552" w:firstLineChars="200"/>
        <w:rPr>
          <w:rFonts w:ascii="仿宋" w:hAnsi="仿宋" w:eastAsia="仿宋" w:cs="仿宋"/>
          <w:sz w:val="28"/>
          <w:szCs w:val="28"/>
        </w:rPr>
      </w:pPr>
      <w:r>
        <w:rPr>
          <w:rFonts w:hint="eastAsia" w:ascii="仿宋" w:hAnsi="仿宋" w:eastAsia="仿宋" w:cs="仿宋"/>
          <w:spacing w:val="-2"/>
          <w:sz w:val="28"/>
          <w:szCs w:val="28"/>
        </w:rPr>
        <w:t>根据收到的询价函，经我公司研究本项目有关文件后，愿意参加本次报价。我司承诺在贵方要求的工期内按国家规定的相关标准完成本工程的方案设计、施工图设计及相关的评审、备案工作，完成施工、质检、验收直至获取《准予接入公网通知书》等所有工作。报价见下表：</w:t>
      </w:r>
      <w:r>
        <w:rPr>
          <w:rFonts w:ascii="仿宋" w:hAnsi="仿宋" w:eastAsia="仿宋" w:cs="仿宋"/>
          <w:sz w:val="28"/>
          <w:szCs w:val="28"/>
        </w:rPr>
        <w:t xml:space="preserve"> </w:t>
      </w:r>
    </w:p>
    <w:tbl>
      <w:tblPr>
        <w:tblStyle w:val="5"/>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31"/>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63" w:hRule="atLeast"/>
          <w:jc w:val="center"/>
        </w:trPr>
        <w:tc>
          <w:tcPr>
            <w:tcW w:w="3031" w:type="dxa"/>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工程名称</w:t>
            </w:r>
          </w:p>
        </w:tc>
        <w:tc>
          <w:tcPr>
            <w:tcW w:w="5628" w:type="dxa"/>
            <w:vAlign w:val="center"/>
          </w:tcPr>
          <w:p>
            <w:pPr>
              <w:pStyle w:val="2"/>
              <w:spacing w:line="400" w:lineRule="exact"/>
              <w:rPr>
                <w:rFonts w:ascii="仿宋" w:hAnsi="仿宋" w:eastAsia="仿宋" w:cs="仿宋"/>
                <w:spacing w:val="-2"/>
                <w:sz w:val="28"/>
                <w:szCs w:val="28"/>
              </w:rPr>
            </w:pPr>
            <w:r>
              <w:rPr>
                <w:rFonts w:hint="eastAsia" w:ascii="仿宋" w:hAnsi="仿宋" w:eastAsia="仿宋" w:cs="仿宋"/>
                <w:spacing w:val="-2"/>
                <w:sz w:val="28"/>
                <w:szCs w:val="28"/>
              </w:rPr>
              <w:t>台州市公交场站置业有限公司东平路TOD场站项目无线通信室内覆盖系统工程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jc w:val="center"/>
        </w:trPr>
        <w:tc>
          <w:tcPr>
            <w:tcW w:w="3031" w:type="dxa"/>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承 包 方 式</w:t>
            </w:r>
          </w:p>
        </w:tc>
        <w:tc>
          <w:tcPr>
            <w:tcW w:w="5628" w:type="dxa"/>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综合单价包干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3031" w:type="dxa"/>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质 量 等 级</w:t>
            </w:r>
          </w:p>
        </w:tc>
        <w:tc>
          <w:tcPr>
            <w:tcW w:w="5628" w:type="dxa"/>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3031" w:type="dxa"/>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综合单价（含税）</w:t>
            </w:r>
          </w:p>
        </w:tc>
        <w:tc>
          <w:tcPr>
            <w:tcW w:w="5628" w:type="dxa"/>
            <w:vAlign w:val="center"/>
          </w:tcPr>
          <w:p>
            <w:pPr>
              <w:pStyle w:val="2"/>
              <w:spacing w:line="400" w:lineRule="exact"/>
              <w:ind w:firstLine="1380" w:firstLineChars="500"/>
              <w:rPr>
                <w:rFonts w:ascii="仿宋" w:hAnsi="仿宋" w:eastAsia="仿宋" w:cs="仿宋"/>
                <w:spacing w:val="-2"/>
                <w:sz w:val="28"/>
                <w:szCs w:val="28"/>
              </w:rPr>
            </w:pPr>
            <w:r>
              <w:rPr>
                <w:rFonts w:hint="eastAsia" w:ascii="仿宋" w:hAnsi="仿宋" w:eastAsia="仿宋" w:cs="仿宋"/>
                <w:spacing w:val="-2"/>
                <w:sz w:val="28"/>
                <w:szCs w:val="28"/>
              </w:rPr>
              <w:t>元/m</w:t>
            </w:r>
            <w:r>
              <w:rPr>
                <w:rFonts w:hint="eastAsia" w:ascii="Calibri" w:hAnsi="Calibri" w:eastAsia="仿宋" w:cs="Calibri"/>
                <w:spacing w:val="-2"/>
                <w:sz w:val="28"/>
                <w:szCs w:val="28"/>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jc w:val="center"/>
        </w:trPr>
        <w:tc>
          <w:tcPr>
            <w:tcW w:w="3031" w:type="dxa"/>
            <w:vMerge w:val="restart"/>
            <w:vAlign w:val="center"/>
          </w:tcPr>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暂定总价（含税）</w:t>
            </w:r>
          </w:p>
          <w:p>
            <w:pPr>
              <w:pStyle w:val="2"/>
              <w:spacing w:line="400" w:lineRule="exact"/>
              <w:jc w:val="center"/>
              <w:rPr>
                <w:rFonts w:ascii="仿宋" w:hAnsi="仿宋" w:eastAsia="仿宋" w:cs="仿宋"/>
                <w:spacing w:val="-2"/>
                <w:sz w:val="28"/>
                <w:szCs w:val="28"/>
              </w:rPr>
            </w:pPr>
            <w:r>
              <w:rPr>
                <w:rFonts w:hint="eastAsia" w:ascii="仿宋" w:hAnsi="仿宋" w:eastAsia="仿宋" w:cs="仿宋"/>
                <w:spacing w:val="-2"/>
                <w:sz w:val="28"/>
                <w:szCs w:val="28"/>
              </w:rPr>
              <w:t>（</w:t>
            </w:r>
            <w:r>
              <w:rPr>
                <w:rFonts w:hint="eastAsia" w:ascii="仿宋" w:hAnsi="仿宋" w:eastAsia="仿宋" w:cs="仿宋"/>
                <w:sz w:val="30"/>
                <w:szCs w:val="30"/>
              </w:rPr>
              <w:t>总建筑面积暂定为4</w:t>
            </w:r>
            <w:r>
              <w:rPr>
                <w:rFonts w:ascii="仿宋" w:hAnsi="仿宋" w:eastAsia="仿宋" w:cs="仿宋"/>
                <w:sz w:val="30"/>
                <w:szCs w:val="30"/>
              </w:rPr>
              <w:t>6194.18</w:t>
            </w:r>
            <w:r>
              <w:rPr>
                <w:rFonts w:hint="eastAsia" w:ascii="仿宋" w:hAnsi="仿宋" w:eastAsia="仿宋" w:cs="仿宋"/>
                <w:sz w:val="30"/>
                <w:szCs w:val="30"/>
              </w:rPr>
              <w:t>m</w:t>
            </w:r>
            <w:r>
              <w:rPr>
                <w:rFonts w:hint="eastAsia" w:ascii="Calibri" w:hAnsi="Calibri" w:eastAsia="仿宋" w:cs="Calibri"/>
                <w:sz w:val="30"/>
                <w:szCs w:val="30"/>
              </w:rPr>
              <w:t>²</w:t>
            </w:r>
            <w:r>
              <w:rPr>
                <w:rFonts w:hint="eastAsia" w:ascii="仿宋" w:hAnsi="仿宋" w:eastAsia="仿宋" w:cs="仿宋"/>
                <w:spacing w:val="-2"/>
                <w:sz w:val="28"/>
                <w:szCs w:val="28"/>
              </w:rPr>
              <w:t>）</w:t>
            </w:r>
          </w:p>
        </w:tc>
        <w:tc>
          <w:tcPr>
            <w:tcW w:w="5628" w:type="dxa"/>
            <w:vAlign w:val="center"/>
          </w:tcPr>
          <w:p>
            <w:pPr>
              <w:pStyle w:val="2"/>
              <w:spacing w:line="400" w:lineRule="exact"/>
              <w:rPr>
                <w:rFonts w:ascii="仿宋" w:hAnsi="仿宋" w:eastAsia="仿宋" w:cs="仿宋"/>
                <w:spacing w:val="-2"/>
                <w:sz w:val="28"/>
                <w:szCs w:val="28"/>
              </w:rPr>
            </w:pPr>
            <w:r>
              <w:rPr>
                <w:rFonts w:hint="eastAsia" w:ascii="仿宋" w:hAnsi="仿宋" w:eastAsia="仿宋" w:cs="仿宋"/>
                <w:spacing w:val="-2"/>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3031" w:type="dxa"/>
            <w:vMerge w:val="continue"/>
            <w:vAlign w:val="center"/>
          </w:tcPr>
          <w:p>
            <w:pPr>
              <w:pStyle w:val="2"/>
              <w:spacing w:line="400" w:lineRule="exact"/>
              <w:ind w:firstLine="552" w:firstLineChars="200"/>
              <w:rPr>
                <w:rFonts w:ascii="仿宋" w:hAnsi="仿宋" w:eastAsia="仿宋" w:cs="仿宋"/>
                <w:spacing w:val="-2"/>
                <w:sz w:val="28"/>
                <w:szCs w:val="28"/>
              </w:rPr>
            </w:pPr>
          </w:p>
        </w:tc>
        <w:tc>
          <w:tcPr>
            <w:tcW w:w="5628" w:type="dxa"/>
            <w:vAlign w:val="center"/>
          </w:tcPr>
          <w:p>
            <w:pPr>
              <w:pStyle w:val="2"/>
              <w:spacing w:line="400" w:lineRule="exact"/>
              <w:rPr>
                <w:rFonts w:ascii="仿宋" w:hAnsi="仿宋" w:eastAsia="仿宋" w:cs="仿宋"/>
                <w:spacing w:val="-2"/>
                <w:sz w:val="28"/>
                <w:szCs w:val="28"/>
              </w:rPr>
            </w:pPr>
            <w:r>
              <w:rPr>
                <w:rFonts w:hint="eastAsia" w:ascii="仿宋" w:hAnsi="仿宋" w:eastAsia="仿宋" w:cs="仿宋"/>
                <w:spacing w:val="-2"/>
                <w:sz w:val="28"/>
                <w:szCs w:val="28"/>
              </w:rPr>
              <w:t>（小写）</w:t>
            </w:r>
          </w:p>
        </w:tc>
      </w:tr>
    </w:tbl>
    <w:p>
      <w:pPr>
        <w:pStyle w:val="2"/>
        <w:spacing w:line="360" w:lineRule="auto"/>
        <w:ind w:firstLine="552" w:firstLineChars="200"/>
        <w:rPr>
          <w:rFonts w:ascii="仿宋" w:hAnsi="仿宋" w:eastAsia="仿宋" w:cs="仿宋"/>
          <w:spacing w:val="-2"/>
          <w:sz w:val="28"/>
          <w:szCs w:val="28"/>
        </w:rPr>
      </w:pPr>
      <w:r>
        <w:rPr>
          <w:rFonts w:hint="eastAsia" w:ascii="仿宋" w:hAnsi="仿宋" w:eastAsia="仿宋" w:cs="仿宋"/>
          <w:spacing w:val="-2"/>
          <w:sz w:val="28"/>
          <w:szCs w:val="28"/>
        </w:rPr>
        <w:t>备注：报价表中须填写综合单价与总价，其他未列明的子目均含在本次询价范围内。本次报价是询价公告所确定的工程范围内全部工作内容的价格表现，并承诺对本次询价过程、结果承担相应的保密责任。</w:t>
      </w:r>
    </w:p>
    <w:p>
      <w:pPr>
        <w:pStyle w:val="2"/>
        <w:spacing w:line="480" w:lineRule="auto"/>
        <w:ind w:left="105" w:leftChars="5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公司</w:t>
      </w:r>
      <w:r>
        <w:rPr>
          <w:rFonts w:hint="eastAsia" w:ascii="仿宋" w:hAnsi="仿宋" w:eastAsia="仿宋" w:cs="仿宋"/>
          <w:sz w:val="28"/>
          <w:szCs w:val="28"/>
        </w:rPr>
        <w:t xml:space="preserve">(公章)： </w:t>
      </w:r>
    </w:p>
    <w:p>
      <w:pPr>
        <w:pStyle w:val="2"/>
        <w:spacing w:line="480" w:lineRule="auto"/>
        <w:ind w:left="105" w:leftChars="50"/>
        <w:rPr>
          <w:rFonts w:ascii="仿宋" w:hAnsi="仿宋" w:eastAsia="仿宋" w:cs="仿宋"/>
          <w:sz w:val="28"/>
          <w:szCs w:val="28"/>
        </w:rPr>
      </w:pPr>
      <w:r>
        <w:rPr>
          <w:rFonts w:hint="eastAsia" w:ascii="仿宋" w:hAnsi="仿宋" w:eastAsia="仿宋" w:cs="仿宋"/>
          <w:sz w:val="28"/>
          <w:szCs w:val="28"/>
        </w:rPr>
        <w:t xml:space="preserve">                  法定代表人 (签字或盖章)：</w:t>
      </w:r>
    </w:p>
    <w:p>
      <w:pPr>
        <w:pStyle w:val="2"/>
        <w:wordWrap w:val="0"/>
        <w:spacing w:after="156" w:afterLines="50" w:line="360" w:lineRule="auto"/>
        <w:ind w:left="2222" w:leftChars="1058" w:firstLine="1120" w:firstLineChars="400"/>
        <w:jc w:val="right"/>
        <w:rPr>
          <w:rFonts w:ascii="仿宋" w:hAnsi="仿宋" w:eastAsia="仿宋" w:cs="仿宋"/>
          <w:sz w:val="28"/>
          <w:szCs w:val="28"/>
        </w:rPr>
      </w:pPr>
      <w:r>
        <w:rPr>
          <w:rFonts w:hint="eastAsia" w:ascii="仿宋" w:hAnsi="仿宋" w:eastAsia="仿宋" w:cs="仿宋"/>
          <w:sz w:val="28"/>
          <w:szCs w:val="28"/>
        </w:rPr>
        <w:t>日期：  年   月   日</w:t>
      </w:r>
    </w:p>
    <w:p/>
    <w:sectPr>
      <w:pgSz w:w="11906" w:h="16838"/>
      <w:pgMar w:top="1135" w:right="1486"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2143"/>
    <w:rsid w:val="067F6115"/>
    <w:rsid w:val="15732807"/>
    <w:rsid w:val="1C2B0E91"/>
    <w:rsid w:val="26385AA6"/>
    <w:rsid w:val="3D2F0088"/>
    <w:rsid w:val="3E71380F"/>
    <w:rsid w:val="51147C26"/>
    <w:rsid w:val="70ED3121"/>
    <w:rsid w:val="730228F5"/>
    <w:rsid w:val="7AB2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2023-05-08T03:56:00Z</dcterms:created>
  <dc:creator>Administrator</dc:creator>
  <cp:lastModifiedBy>张博</cp:lastModifiedBy>
  <dcterms:modified xsi:type="dcterms:W3CDTF">2023-05-24T02:28:32Z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2611711567DA4C07A019DBCD1D638FEA</vt:lpwstr>
  </property>
</Properties>
</file>