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rPr>
          <w:rFonts w:ascii="黑体" w:hAnsi="黑体" w:eastAsia="黑体" w:cs="黑体"/>
          <w:sz w:val="32"/>
          <w:szCs w:val="32"/>
        </w:rPr>
      </w:pPr>
      <w:r>
        <w:rPr>
          <w:rFonts w:hint="eastAsia" w:ascii="黑体" w:hAnsi="黑体" w:eastAsia="黑体" w:cs="黑体"/>
          <w:sz w:val="32"/>
          <w:szCs w:val="32"/>
        </w:rPr>
        <w:t>附件1</w:t>
      </w:r>
    </w:p>
    <w:p>
      <w:pPr>
        <w:jc w:val="center"/>
        <w:rPr>
          <w:rFonts w:ascii="Times New Roman" w:hAnsi="Times New Roman" w:eastAsia="方正小标宋简体"/>
          <w:bCs/>
          <w:color w:val="000000"/>
          <w:kern w:val="0"/>
          <w:sz w:val="36"/>
          <w:szCs w:val="36"/>
          <w:shd w:val="clear" w:color="auto" w:fill="FFFFFF"/>
        </w:rPr>
      </w:pPr>
      <w:r>
        <w:rPr>
          <w:rFonts w:ascii="Times New Roman" w:hAnsi="Times New Roman" w:eastAsia="方正小标宋简体"/>
          <w:bCs/>
          <w:color w:val="000000"/>
          <w:kern w:val="0"/>
          <w:sz w:val="36"/>
          <w:szCs w:val="36"/>
          <w:shd w:val="clear" w:color="auto" w:fill="FFFFFF"/>
        </w:rPr>
        <w:t>台州市</w:t>
      </w:r>
      <w:r>
        <w:rPr>
          <w:rFonts w:hint="eastAsia" w:ascii="Times New Roman" w:hAnsi="Times New Roman" w:eastAsia="方正小标宋简体"/>
          <w:bCs/>
          <w:color w:val="000000"/>
          <w:kern w:val="0"/>
          <w:sz w:val="36"/>
          <w:szCs w:val="36"/>
          <w:shd w:val="clear" w:color="auto" w:fill="FFFFFF"/>
        </w:rPr>
        <w:t>祥和公交汽车修理有限公司</w:t>
      </w:r>
      <w:bookmarkStart w:id="0" w:name="_Hlk66825840"/>
    </w:p>
    <w:p>
      <w:pPr>
        <w:jc w:val="center"/>
        <w:rPr>
          <w:sz w:val="36"/>
          <w:szCs w:val="36"/>
        </w:rPr>
      </w:pPr>
      <w:r>
        <w:rPr>
          <w:rFonts w:hint="eastAsia" w:ascii="Times New Roman" w:hAnsi="Times New Roman" w:eastAsia="方正小标宋简体"/>
          <w:bCs/>
          <w:color w:val="000000"/>
          <w:kern w:val="0"/>
          <w:sz w:val="36"/>
          <w:szCs w:val="36"/>
          <w:shd w:val="clear" w:color="auto" w:fill="FFFFFF"/>
        </w:rPr>
        <w:t>公开招聘</w:t>
      </w:r>
      <w:r>
        <w:rPr>
          <w:rFonts w:hint="eastAsia" w:ascii="方正小标宋简体" w:eastAsia="方正小标宋简体"/>
          <w:spacing w:val="-10"/>
          <w:sz w:val="36"/>
          <w:szCs w:val="36"/>
          <w:lang w:bidi="ar"/>
        </w:rPr>
        <w:t>工作人员计划</w:t>
      </w:r>
      <w:r>
        <w:rPr>
          <w:rFonts w:hint="eastAsia" w:ascii="Times New Roman" w:hAnsi="Times New Roman" w:eastAsia="方正小标宋简体"/>
          <w:bCs/>
          <w:color w:val="000000"/>
          <w:kern w:val="0"/>
          <w:sz w:val="36"/>
          <w:szCs w:val="36"/>
          <w:shd w:val="clear" w:color="auto" w:fill="FFFFFF"/>
        </w:rPr>
        <w:t>表</w:t>
      </w:r>
    </w:p>
    <w:bookmarkEnd w:id="0"/>
    <w:tbl>
      <w:tblPr>
        <w:tblStyle w:val="5"/>
        <w:tblpPr w:leftFromText="180" w:rightFromText="180" w:vertAnchor="text" w:horzAnchor="page" w:tblpX="1745" w:tblpY="281"/>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708"/>
        <w:gridCol w:w="567"/>
        <w:gridCol w:w="1102"/>
        <w:gridCol w:w="1170"/>
        <w:gridCol w:w="3824"/>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534"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序号</w:t>
            </w:r>
          </w:p>
        </w:tc>
        <w:tc>
          <w:tcPr>
            <w:tcW w:w="708"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岗位名称</w:t>
            </w:r>
          </w:p>
        </w:tc>
        <w:tc>
          <w:tcPr>
            <w:tcW w:w="567"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人数</w:t>
            </w:r>
          </w:p>
        </w:tc>
        <w:tc>
          <w:tcPr>
            <w:tcW w:w="1102"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学历</w:t>
            </w:r>
          </w:p>
        </w:tc>
        <w:tc>
          <w:tcPr>
            <w:tcW w:w="1170"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专业</w:t>
            </w:r>
          </w:p>
        </w:tc>
        <w:tc>
          <w:tcPr>
            <w:tcW w:w="3824"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其他要求</w:t>
            </w:r>
          </w:p>
        </w:tc>
        <w:tc>
          <w:tcPr>
            <w:tcW w:w="1275"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用工性质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534"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w:t>
            </w:r>
          </w:p>
        </w:tc>
        <w:tc>
          <w:tcPr>
            <w:tcW w:w="708"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highlight w:val="yellow"/>
                <w:lang w:bidi="ar"/>
                <w14:textFill>
                  <w14:solidFill>
                    <w14:schemeClr w14:val="tx1"/>
                  </w14:solidFill>
                </w14:textFill>
              </w:rPr>
            </w:pPr>
            <w:r>
              <w:rPr>
                <w:rFonts w:hint="eastAsia" w:ascii="仿宋_GB2312" w:hAnsi="仿宋_GB2312" w:eastAsia="仿宋_GB2312" w:cs="仿宋_GB2312"/>
                <w:color w:val="000000"/>
                <w:kern w:val="0"/>
                <w:szCs w:val="21"/>
                <w:lang w:bidi="ar"/>
              </w:rPr>
              <w:t>综合管理</w:t>
            </w:r>
          </w:p>
        </w:tc>
        <w:tc>
          <w:tcPr>
            <w:tcW w:w="567"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w:t>
            </w:r>
          </w:p>
        </w:tc>
        <w:tc>
          <w:tcPr>
            <w:tcW w:w="1102"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本科及以上学历</w:t>
            </w:r>
          </w:p>
        </w:tc>
        <w:tc>
          <w:tcPr>
            <w:tcW w:w="1170"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kern w:val="0"/>
                <w:szCs w:val="21"/>
                <w:lang w:bidi="ar"/>
              </w:rPr>
              <w:t>文学类、管理类、文秘类等相关专业；</w:t>
            </w:r>
          </w:p>
        </w:tc>
        <w:tc>
          <w:tcPr>
            <w:tcW w:w="3824"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kern w:val="0"/>
                <w:szCs w:val="21"/>
                <w:lang w:bidi="ar"/>
              </w:rPr>
              <w:t>具有良好的书面表达能力及写作功底；熟悉常用办公软件、行政管理工作流程。</w:t>
            </w:r>
          </w:p>
        </w:tc>
        <w:tc>
          <w:tcPr>
            <w:tcW w:w="1275"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自聘管理人员性质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534"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w:t>
            </w:r>
          </w:p>
        </w:tc>
        <w:tc>
          <w:tcPr>
            <w:tcW w:w="708"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kern w:val="0"/>
                <w:szCs w:val="21"/>
                <w:lang w:bidi="ar"/>
              </w:rPr>
              <w:t>安全管理</w:t>
            </w:r>
          </w:p>
        </w:tc>
        <w:tc>
          <w:tcPr>
            <w:tcW w:w="567"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w:t>
            </w:r>
          </w:p>
        </w:tc>
        <w:tc>
          <w:tcPr>
            <w:tcW w:w="1102"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大专及以上学历</w:t>
            </w:r>
          </w:p>
        </w:tc>
        <w:tc>
          <w:tcPr>
            <w:tcW w:w="1170"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专业不限</w:t>
            </w:r>
          </w:p>
        </w:tc>
        <w:tc>
          <w:tcPr>
            <w:tcW w:w="3824"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kern w:val="0"/>
                <w:szCs w:val="21"/>
                <w:lang w:bidi="ar"/>
              </w:rPr>
              <w:t>熟悉交通运输安全及服务质量管理，有一年及以上客车修理厂安全管理经验的优先考虑。</w:t>
            </w:r>
          </w:p>
        </w:tc>
        <w:tc>
          <w:tcPr>
            <w:tcW w:w="1275"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自聘管理人员性质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534"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3</w:t>
            </w:r>
          </w:p>
        </w:tc>
        <w:tc>
          <w:tcPr>
            <w:tcW w:w="708"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kern w:val="0"/>
                <w:szCs w:val="21"/>
                <w:lang w:bidi="ar"/>
              </w:rPr>
              <w:t>技术管理</w:t>
            </w:r>
          </w:p>
        </w:tc>
        <w:tc>
          <w:tcPr>
            <w:tcW w:w="567"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w:t>
            </w:r>
          </w:p>
        </w:tc>
        <w:tc>
          <w:tcPr>
            <w:tcW w:w="1102"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大专及以上学历</w:t>
            </w:r>
          </w:p>
        </w:tc>
        <w:tc>
          <w:tcPr>
            <w:tcW w:w="1170"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专业不限</w:t>
            </w:r>
          </w:p>
        </w:tc>
        <w:tc>
          <w:tcPr>
            <w:tcW w:w="3824"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kern w:val="0"/>
                <w:szCs w:val="21"/>
                <w:lang w:bidi="ar"/>
              </w:rPr>
              <w:t>熟悉汽车构造及修理相关知识，有一年及以上汽车维修中高级技能或客车修理厂维修经验的优先考虑。</w:t>
            </w:r>
          </w:p>
        </w:tc>
        <w:tc>
          <w:tcPr>
            <w:tcW w:w="1275"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自聘管理人员性质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534"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4</w:t>
            </w:r>
          </w:p>
        </w:tc>
        <w:tc>
          <w:tcPr>
            <w:tcW w:w="708"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检测员</w:t>
            </w:r>
          </w:p>
        </w:tc>
        <w:tc>
          <w:tcPr>
            <w:tcW w:w="567"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w:t>
            </w:r>
          </w:p>
        </w:tc>
        <w:tc>
          <w:tcPr>
            <w:tcW w:w="1102"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大专及以上学历</w:t>
            </w:r>
          </w:p>
        </w:tc>
        <w:tc>
          <w:tcPr>
            <w:tcW w:w="1170"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交通运输业</w:t>
            </w:r>
          </w:p>
        </w:tc>
        <w:tc>
          <w:tcPr>
            <w:tcW w:w="3824"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kern w:val="0"/>
                <w:szCs w:val="21"/>
                <w:lang w:bidi="ar"/>
              </w:rPr>
              <w:t>熟悉汽车构造及修理相关知识，有一年及以上汽车维修中高级技能或客车修理厂维修经验的优先考虑。</w:t>
            </w:r>
          </w:p>
        </w:tc>
        <w:tc>
          <w:tcPr>
            <w:tcW w:w="1275"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派遣工性质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534"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5</w:t>
            </w:r>
          </w:p>
        </w:tc>
        <w:tc>
          <w:tcPr>
            <w:tcW w:w="708"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车间管理员</w:t>
            </w:r>
          </w:p>
        </w:tc>
        <w:tc>
          <w:tcPr>
            <w:tcW w:w="567"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5</w:t>
            </w:r>
          </w:p>
        </w:tc>
        <w:tc>
          <w:tcPr>
            <w:tcW w:w="1102"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大专及以上学历</w:t>
            </w:r>
          </w:p>
        </w:tc>
        <w:tc>
          <w:tcPr>
            <w:tcW w:w="1170"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专业不限</w:t>
            </w:r>
          </w:p>
        </w:tc>
        <w:tc>
          <w:tcPr>
            <w:tcW w:w="3824"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能熟悉使用办公软件及检测系统；具有较好的分析判断能力；具有A1、A3驾驶证、汽车维修证书、车辆检验证书者优先。</w:t>
            </w:r>
          </w:p>
        </w:tc>
        <w:tc>
          <w:tcPr>
            <w:tcW w:w="1275"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派遣工性质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534"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p>
        </w:tc>
        <w:tc>
          <w:tcPr>
            <w:tcW w:w="708"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合计</w:t>
            </w:r>
          </w:p>
        </w:tc>
        <w:tc>
          <w:tcPr>
            <w:tcW w:w="567"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9</w:t>
            </w:r>
          </w:p>
        </w:tc>
        <w:tc>
          <w:tcPr>
            <w:tcW w:w="1102"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p>
        </w:tc>
        <w:tc>
          <w:tcPr>
            <w:tcW w:w="1170"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p>
        </w:tc>
        <w:tc>
          <w:tcPr>
            <w:tcW w:w="3824"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p>
        </w:tc>
        <w:tc>
          <w:tcPr>
            <w:tcW w:w="1275"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p>
        </w:tc>
      </w:tr>
    </w:tbl>
    <w:p>
      <w:pPr>
        <w:widowControl/>
        <w:ind w:firstLine="420" w:firstLineChars="200"/>
        <w:jc w:val="left"/>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说明：以上岗位年龄要求35周岁以下（1986年3月1日以后出生）。</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4679BE"/>
    <w:rsid w:val="00842CCA"/>
    <w:rsid w:val="14A43DCA"/>
    <w:rsid w:val="173D6FD2"/>
    <w:rsid w:val="20726127"/>
    <w:rsid w:val="2C9C3613"/>
    <w:rsid w:val="2CF555C8"/>
    <w:rsid w:val="33DE4995"/>
    <w:rsid w:val="36C30BF8"/>
    <w:rsid w:val="3FBF3355"/>
    <w:rsid w:val="40E30F0A"/>
    <w:rsid w:val="54153373"/>
    <w:rsid w:val="5F995B95"/>
    <w:rsid w:val="6E256E2E"/>
    <w:rsid w:val="6F4679BE"/>
    <w:rsid w:val="7CE75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First Indent 2"/>
    <w:basedOn w:val="3"/>
    <w:unhideWhenUsed/>
    <w:qFormat/>
    <w:uiPriority w:val="99"/>
    <w:pPr>
      <w:ind w:firstLine="210"/>
    </w:pPr>
    <w:rPr>
      <w:sz w:val="24"/>
      <w:szCs w:val="24"/>
    </w:rPr>
  </w:style>
  <w:style w:type="paragraph" w:styleId="3">
    <w:name w:val="Body Text Indent"/>
    <w:basedOn w:val="1"/>
    <w:qFormat/>
    <w:uiPriority w:val="0"/>
    <w:pPr>
      <w:spacing w:line="200" w:lineRule="atLeast"/>
      <w:ind w:firstLine="301"/>
    </w:pPr>
    <w:rPr>
      <w:rFonts w:hint="eastAsia" w:ascii="宋体" w:hAnsi="Courier New"/>
      <w:spacing w:val="-4"/>
      <w:sz w:val="18"/>
      <w:szCs w:val="20"/>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2021-03-30T01:12:00Z</dcterms:created>
  <dc:creator>邓焱阳</dc:creator>
  <cp:lastModifiedBy>邓焱阳</cp:lastModifiedBy>
  <dcterms:modified xsi:type="dcterms:W3CDTF">2021-03-30T01:13:56Z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ies>
</file>